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2" w:rsidRDefault="006D76C2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1C586" wp14:editId="2EB36AEA">
                <wp:simplePos x="0" y="0"/>
                <wp:positionH relativeFrom="column">
                  <wp:posOffset>1110615</wp:posOffset>
                </wp:positionH>
                <wp:positionV relativeFrom="paragraph">
                  <wp:posOffset>175895</wp:posOffset>
                </wp:positionV>
                <wp:extent cx="4829175" cy="4191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C2" w:rsidRPr="006D76C2" w:rsidRDefault="006D76C2" w:rsidP="006D76C2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76C2"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1C586" id="Rectángulo 2" o:spid="_x0000_s1026" style="position:absolute;margin-left:87.45pt;margin-top:13.85pt;width:380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" fillcolor="#9cc2e5 [1940]" strokecolor="#1f4d78 [1604]" strokeweight="1pt">
                <v:textbox>
                  <w:txbxContent>
                    <w:p w:rsidR="006D76C2" w:rsidRPr="006D76C2" w:rsidRDefault="006D76C2" w:rsidP="006D76C2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6D76C2"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7C4E80CD" wp14:editId="6AB039DF">
            <wp:simplePos x="0" y="0"/>
            <wp:positionH relativeFrom="column">
              <wp:posOffset>-270510</wp:posOffset>
            </wp:positionH>
            <wp:positionV relativeFrom="paragraph">
              <wp:posOffset>-262255</wp:posOffset>
            </wp:positionV>
            <wp:extent cx="1266825" cy="1181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C2" w:rsidRDefault="006D76C2"/>
    <w:p w:rsidR="006D76C2" w:rsidRDefault="006D76C2"/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0A1868">
        <w:tc>
          <w:tcPr>
            <w:tcW w:w="4414" w:type="dxa"/>
            <w:shd w:val="clear" w:color="auto" w:fill="BDD6EE" w:themeFill="accent1" w:themeFillTint="66"/>
          </w:tcPr>
          <w:p w:rsidR="006D76C2" w:rsidRPr="000A1868" w:rsidRDefault="000A1868" w:rsidP="000A1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2FB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4414" w:type="dxa"/>
          </w:tcPr>
          <w:p w:rsidR="006D76C2" w:rsidRDefault="00E1275A" w:rsidP="00090118">
            <w:r w:rsidRPr="00E1275A">
              <w:t>EMPRESA AGROINDUSTRIAL TOTAI CITRUS S.A.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1868" w:rsidTr="000A1868">
        <w:tc>
          <w:tcPr>
            <w:tcW w:w="4414" w:type="dxa"/>
            <w:shd w:val="clear" w:color="auto" w:fill="BDD6EE" w:themeFill="accent1" w:themeFillTint="66"/>
          </w:tcPr>
          <w:p w:rsidR="000A1868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A1868" w:rsidRPr="00C361B0">
              <w:rPr>
                <w:rFonts w:ascii="Arial" w:hAnsi="Arial" w:cs="Arial"/>
                <w:b/>
              </w:rPr>
              <w:t>OBJETIVOS DEL PROGRAMA</w:t>
            </w:r>
            <w:r w:rsidR="00F10AA2">
              <w:rPr>
                <w:rFonts w:ascii="Arial" w:hAnsi="Arial"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0A1868" w:rsidRDefault="000A1868"/>
        </w:tc>
      </w:tr>
      <w:tr w:rsidR="000A1868" w:rsidTr="00364C3F">
        <w:tc>
          <w:tcPr>
            <w:tcW w:w="8828" w:type="dxa"/>
            <w:gridSpan w:val="2"/>
          </w:tcPr>
          <w:p w:rsidR="00BC6EE0" w:rsidRDefault="00E1275A" w:rsidP="00E1275A">
            <w:pPr>
              <w:jc w:val="both"/>
            </w:pPr>
            <w:r>
              <w:t xml:space="preserve">Siguiendo los </w:t>
            </w:r>
            <w:r w:rsidR="005746FC">
              <w:t>lineamientos</w:t>
            </w:r>
            <w:r>
              <w:t xml:space="preserve"> de </w:t>
            </w:r>
            <w:r w:rsidR="005746FC">
              <w:t>sostenibilidad</w:t>
            </w:r>
            <w:r>
              <w:t xml:space="preserve"> RSE. </w:t>
            </w:r>
            <w:proofErr w:type="spellStart"/>
            <w:r>
              <w:t>Totai</w:t>
            </w:r>
            <w:proofErr w:type="spellEnd"/>
            <w:r>
              <w:t xml:space="preserve"> </w:t>
            </w:r>
            <w:r w:rsidR="005746FC">
              <w:t>C</w:t>
            </w:r>
            <w:r>
              <w:t xml:space="preserve">itrus como empresa socialmente responsable busca la integración de las </w:t>
            </w:r>
            <w:r w:rsidR="005746FC">
              <w:t>preocupaciones</w:t>
            </w:r>
            <w:r>
              <w:t xml:space="preserve"> sociales y medioambientales con</w:t>
            </w:r>
            <w:r w:rsidR="005746FC">
              <w:t xml:space="preserve"> s</w:t>
            </w:r>
            <w:r>
              <w:t>us operaciones comerciales y sus relaciones con</w:t>
            </w:r>
            <w:r w:rsidR="005746FC">
              <w:t xml:space="preserve"> </w:t>
            </w:r>
            <w:r>
              <w:t xml:space="preserve">distintos </w:t>
            </w:r>
            <w:r w:rsidR="005746FC">
              <w:t xml:space="preserve">grupos </w:t>
            </w:r>
            <w:r>
              <w:t xml:space="preserve">de </w:t>
            </w:r>
            <w:r w:rsidR="005746FC">
              <w:t>interés</w:t>
            </w:r>
            <w:r>
              <w:t xml:space="preserve"> con una visión a largo plazo, busca mejorar la </w:t>
            </w:r>
            <w:r w:rsidR="005746FC">
              <w:t>calidad</w:t>
            </w:r>
            <w:r>
              <w:t xml:space="preserve"> de vida de su persona gestionando su desarrollo profesional y personal; y contribuir al progreso de la comunidad donde se </w:t>
            </w:r>
            <w:r w:rsidR="0092247F">
              <w:t>desarrollan</w:t>
            </w:r>
            <w:r>
              <w:t xml:space="preserve"> sus principales actividades a </w:t>
            </w:r>
            <w:r w:rsidR="0092247F">
              <w:t>través</w:t>
            </w:r>
            <w:r>
              <w:t xml:space="preserve"> de </w:t>
            </w:r>
            <w:r w:rsidR="0092247F">
              <w:t>l</w:t>
            </w:r>
            <w:r>
              <w:t xml:space="preserve">a producción de productos sanos y saludables con procesos </w:t>
            </w:r>
            <w:r w:rsidR="0092247F">
              <w:t>amigables par</w:t>
            </w:r>
            <w:r>
              <w:t>a el  medio ambiente.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2AA6" w:rsidTr="00CD2AA6">
        <w:tc>
          <w:tcPr>
            <w:tcW w:w="4414" w:type="dxa"/>
            <w:shd w:val="clear" w:color="auto" w:fill="BDD6EE" w:themeFill="accent1" w:themeFillTint="66"/>
          </w:tcPr>
          <w:p w:rsidR="00A80AC8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D2AA6" w:rsidRPr="00C361B0">
              <w:rPr>
                <w:rFonts w:ascii="Arial" w:hAnsi="Arial" w:cs="Arial"/>
                <w:b/>
              </w:rPr>
              <w:t>ACTIVIDADES</w:t>
            </w:r>
            <w:r w:rsidR="00DD5F23">
              <w:rPr>
                <w:rFonts w:ascii="Arial" w:hAnsi="Arial" w:cs="Arial"/>
                <w:b/>
              </w:rPr>
              <w:t xml:space="preserve"> </w:t>
            </w:r>
            <w:r w:rsidR="00A80AC8">
              <w:rPr>
                <w:rFonts w:ascii="Arial" w:hAnsi="Arial" w:cs="Arial"/>
                <w:b/>
              </w:rPr>
              <w:t xml:space="preserve">O PROGRAMAS </w:t>
            </w:r>
          </w:p>
          <w:p w:rsidR="00CD2AA6" w:rsidRPr="00C361B0" w:rsidRDefault="00A80AC8" w:rsidP="00A80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D5F23">
              <w:rPr>
                <w:rFonts w:ascii="Arial" w:hAnsi="Arial" w:cs="Arial"/>
                <w:b/>
              </w:rPr>
              <w:t>EJECUTAD</w:t>
            </w:r>
            <w:r>
              <w:rPr>
                <w:rFonts w:ascii="Arial" w:hAnsi="Arial" w:cs="Arial"/>
                <w:b/>
              </w:rPr>
              <w:t>O</w:t>
            </w:r>
            <w:r w:rsidR="00DD5F2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CD2AA6" w:rsidRDefault="00CD2AA6"/>
        </w:tc>
      </w:tr>
      <w:tr w:rsidR="00CD2AA6" w:rsidTr="00DF6D65">
        <w:tc>
          <w:tcPr>
            <w:tcW w:w="8828" w:type="dxa"/>
            <w:gridSpan w:val="2"/>
          </w:tcPr>
          <w:p w:rsidR="00CD2AA6" w:rsidRDefault="003C4825" w:rsidP="003C4825">
            <w:pPr>
              <w:pStyle w:val="Prrafodelista"/>
              <w:numPr>
                <w:ilvl w:val="0"/>
                <w:numId w:val="12"/>
              </w:numPr>
              <w:ind w:left="315" w:hanging="284"/>
              <w:jc w:val="both"/>
            </w:pPr>
            <w:r w:rsidRPr="003C4825">
              <w:rPr>
                <w:b/>
              </w:rPr>
              <w:t>Personas y Familia.</w:t>
            </w:r>
            <w:r>
              <w:t xml:space="preserve"> Proporcionar oportunidades de desarrollo con programas de capacitación para el personal de empresa.</w:t>
            </w:r>
          </w:p>
          <w:p w:rsidR="003C4825" w:rsidRDefault="003C4825" w:rsidP="003C4825">
            <w:pPr>
              <w:ind w:left="315" w:hanging="284"/>
              <w:jc w:val="both"/>
            </w:pPr>
            <w:r>
              <w:t xml:space="preserve">      Brindar ayuda a trabajadores y sus familias para el cuidado de la salud, a través de la atención medica básica en campamento y mediante financiamiento de recursos económicos en caso de requerirlo.</w:t>
            </w:r>
          </w:p>
          <w:p w:rsidR="003C4825" w:rsidRDefault="003C4825" w:rsidP="003C4825">
            <w:pPr>
              <w:pStyle w:val="Prrafodelista"/>
              <w:numPr>
                <w:ilvl w:val="0"/>
                <w:numId w:val="12"/>
              </w:numPr>
              <w:ind w:left="315" w:hanging="284"/>
              <w:jc w:val="both"/>
            </w:pPr>
            <w:r w:rsidRPr="003C4825">
              <w:rPr>
                <w:b/>
              </w:rPr>
              <w:t>Comunidades</w:t>
            </w:r>
            <w:r>
              <w:t>. Apoyar a las comunidades fomentando el empleo digno y sin discriminación.</w:t>
            </w:r>
          </w:p>
          <w:p w:rsidR="003C4825" w:rsidRDefault="003C4825" w:rsidP="003C4825">
            <w:pPr>
              <w:ind w:left="315"/>
              <w:jc w:val="both"/>
            </w:pPr>
            <w:r>
              <w:t>Proporcionar oportunidades de desarrollo con programas de capacitación en salud y seguridad.</w:t>
            </w:r>
          </w:p>
          <w:p w:rsidR="003C4825" w:rsidRDefault="003C4825" w:rsidP="003C4825">
            <w:pPr>
              <w:ind w:left="315"/>
              <w:jc w:val="both"/>
            </w:pPr>
            <w:r>
              <w:t>Promover el desarrollo de las poblaciones, gestionando el mantenimiento de la vía de acceso.</w:t>
            </w:r>
          </w:p>
          <w:p w:rsidR="003C4825" w:rsidRDefault="003C4825" w:rsidP="00CD2FC8">
            <w:pPr>
              <w:pStyle w:val="Prrafodelista"/>
              <w:numPr>
                <w:ilvl w:val="0"/>
                <w:numId w:val="12"/>
              </w:numPr>
              <w:ind w:left="315" w:hanging="284"/>
              <w:jc w:val="both"/>
            </w:pPr>
            <w:r w:rsidRPr="003C4825">
              <w:rPr>
                <w:b/>
              </w:rPr>
              <w:t>Medio ambiente</w:t>
            </w:r>
            <w:r>
              <w:t>. Preservar hasta el 50%</w:t>
            </w:r>
            <w:r w:rsidR="00CD2FC8">
              <w:t>de la propiedad como bosques vírgenes para proteger la naturaleza y conservar la fauna y flora nativa dentro del predio de la empresa promoviendo la “No Caza” de animales.</w:t>
            </w:r>
          </w:p>
          <w:p w:rsidR="00CD2FC8" w:rsidRPr="00CD2FC8" w:rsidRDefault="00CD2FC8" w:rsidP="00CD2FC8">
            <w:pPr>
              <w:pStyle w:val="Prrafodelista"/>
              <w:ind w:left="315"/>
              <w:jc w:val="both"/>
            </w:pPr>
            <w:r w:rsidRPr="00CD2FC8">
              <w:t xml:space="preserve">Reducir el impacto medio ambiental de sus actividades productivas , optimizando la energía y </w:t>
            </w:r>
            <w:proofErr w:type="spellStart"/>
            <w:r w:rsidRPr="00CD2FC8">
              <w:t>cuidadndo</w:t>
            </w:r>
            <w:proofErr w:type="spellEnd"/>
            <w:r w:rsidRPr="00CD2FC8">
              <w:t xml:space="preserve"> el uso del agua.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BC6EE0">
        <w:trPr>
          <w:trHeight w:val="394"/>
        </w:trPr>
        <w:tc>
          <w:tcPr>
            <w:tcW w:w="4414" w:type="dxa"/>
            <w:shd w:val="clear" w:color="auto" w:fill="BDD6EE" w:themeFill="accent1" w:themeFillTint="66"/>
          </w:tcPr>
          <w:p w:rsidR="006D76C2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6D76C2" w:rsidRDefault="006D76C2"/>
        </w:tc>
      </w:tr>
      <w:tr w:rsidR="00CD2AA6" w:rsidTr="00AA25F2">
        <w:tc>
          <w:tcPr>
            <w:tcW w:w="8828" w:type="dxa"/>
            <w:gridSpan w:val="2"/>
          </w:tcPr>
          <w:p w:rsidR="00CD2AA6" w:rsidRDefault="00CD2FC8" w:rsidP="00CD2FC8">
            <w:pPr>
              <w:jc w:val="both"/>
            </w:pPr>
            <w:r>
              <w:t>No reportó resultados.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0A06" w:rsidTr="00E632FB">
        <w:tc>
          <w:tcPr>
            <w:tcW w:w="4414" w:type="dxa"/>
            <w:shd w:val="clear" w:color="auto" w:fill="BDD6EE" w:themeFill="accent1" w:themeFillTint="66"/>
          </w:tcPr>
          <w:p w:rsidR="00C40A06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PRESUPUESTO</w:t>
            </w:r>
          </w:p>
        </w:tc>
        <w:tc>
          <w:tcPr>
            <w:tcW w:w="4414" w:type="dxa"/>
          </w:tcPr>
          <w:p w:rsidR="00C40A06" w:rsidRDefault="00CD2FC8" w:rsidP="00CD2FC8">
            <w:r>
              <w:t>Bs.535.210.-</w:t>
            </w:r>
          </w:p>
        </w:tc>
      </w:tr>
    </w:tbl>
    <w:p w:rsidR="006D76C2" w:rsidRDefault="006D76C2"/>
    <w:p w:rsidR="00BD3F43" w:rsidRDefault="00BD3F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</w:tblGrid>
      <w:tr w:rsidR="008D7C5C" w:rsidTr="008D7C5C">
        <w:trPr>
          <w:trHeight w:val="339"/>
        </w:trPr>
        <w:tc>
          <w:tcPr>
            <w:tcW w:w="4407" w:type="dxa"/>
            <w:shd w:val="clear" w:color="auto" w:fill="BDD6EE" w:themeFill="accent1" w:themeFillTint="66"/>
          </w:tcPr>
          <w:p w:rsidR="008D7C5C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lastRenderedPageBreak/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7C5C" w:rsidRPr="00C361B0">
              <w:rPr>
                <w:rFonts w:ascii="Arial" w:hAnsi="Arial" w:cs="Arial"/>
                <w:b/>
              </w:rPr>
              <w:t>AREAS DE DESARROLLO</w:t>
            </w:r>
          </w:p>
        </w:tc>
      </w:tr>
    </w:tbl>
    <w:p w:rsidR="008D7C5C" w:rsidRDefault="008D7C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899"/>
        <w:gridCol w:w="425"/>
        <w:gridCol w:w="2090"/>
        <w:gridCol w:w="1695"/>
        <w:gridCol w:w="512"/>
      </w:tblGrid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>Desarrollo Productivo</w:t>
            </w:r>
          </w:p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183CC2" w:rsidRDefault="00183CC2"/>
          <w:p w:rsidR="00D46397" w:rsidRDefault="00D46397">
            <w:r>
              <w:t>Grupos vulnerables</w:t>
            </w:r>
          </w:p>
        </w:tc>
        <w:tc>
          <w:tcPr>
            <w:tcW w:w="1695" w:type="dxa"/>
          </w:tcPr>
          <w:p w:rsidR="00D46397" w:rsidRDefault="00D46397">
            <w:r>
              <w:t>Niños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Proveedores </w:t>
            </w:r>
          </w:p>
        </w:tc>
        <w:tc>
          <w:tcPr>
            <w:tcW w:w="1899" w:type="dxa"/>
          </w:tcPr>
          <w:p w:rsidR="00D46397" w:rsidRDefault="00D46397">
            <w:r>
              <w:t>Clientes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Mujer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Fortalecimiento </w:t>
            </w:r>
          </w:p>
        </w:tc>
        <w:tc>
          <w:tcPr>
            <w:tcW w:w="1899" w:type="dxa"/>
          </w:tcPr>
          <w:p w:rsidR="00D46397" w:rsidRDefault="00D46397">
            <w:r>
              <w:t xml:space="preserve">Trabajo y empleo </w:t>
            </w:r>
          </w:p>
        </w:tc>
        <w:tc>
          <w:tcPr>
            <w:tcW w:w="425" w:type="dxa"/>
          </w:tcPr>
          <w:p w:rsidR="00D46397" w:rsidRDefault="00BD3F43">
            <w:r>
              <w:t>X</w:t>
            </w:r>
            <w:bookmarkStart w:id="0" w:name="_GoBack"/>
            <w:bookmarkEnd w:id="0"/>
          </w:p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Adulto Mayor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Educación </w:t>
            </w:r>
          </w:p>
        </w:tc>
        <w:tc>
          <w:tcPr>
            <w:tcW w:w="1899" w:type="dxa"/>
          </w:tcPr>
          <w:p w:rsidR="00D46397" w:rsidRDefault="00D46397">
            <w:r>
              <w:t xml:space="preserve">Estudiantes 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Comunidad</w:t>
            </w:r>
          </w:p>
        </w:tc>
        <w:tc>
          <w:tcPr>
            <w:tcW w:w="1695" w:type="dxa"/>
          </w:tcPr>
          <w:p w:rsidR="00D46397" w:rsidRDefault="00D46397">
            <w:r>
              <w:t>Comunidad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Universitarios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Donaciones</w:t>
            </w:r>
          </w:p>
        </w:tc>
        <w:tc>
          <w:tcPr>
            <w:tcW w:w="1695" w:type="dxa"/>
          </w:tcPr>
          <w:p w:rsidR="00D46397" w:rsidRDefault="00D46397">
            <w:r>
              <w:t>Varios</w:t>
            </w:r>
          </w:p>
        </w:tc>
        <w:tc>
          <w:tcPr>
            <w:tcW w:w="512" w:type="dxa"/>
          </w:tcPr>
          <w:p w:rsidR="00D46397" w:rsidRDefault="00BD3F43" w:rsidP="00BD3F43">
            <w:pPr>
              <w:jc w:val="center"/>
            </w:pPr>
            <w:r>
              <w:t>X</w:t>
            </w:r>
          </w:p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Salud y Nutrición </w:t>
            </w:r>
          </w:p>
        </w:tc>
        <w:tc>
          <w:tcPr>
            <w:tcW w:w="1899" w:type="dxa"/>
          </w:tcPr>
          <w:p w:rsidR="00D46397" w:rsidRDefault="00D46397">
            <w:r>
              <w:t>Niños y Mujeres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>Medio Ambiente</w:t>
            </w:r>
          </w:p>
        </w:tc>
        <w:tc>
          <w:tcPr>
            <w:tcW w:w="1695" w:type="dxa"/>
          </w:tcPr>
          <w:p w:rsidR="00D46397" w:rsidRDefault="00D46397">
            <w:r>
              <w:t xml:space="preserve">Comunidad 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Trabajadores</w:t>
            </w:r>
          </w:p>
        </w:tc>
        <w:tc>
          <w:tcPr>
            <w:tcW w:w="512" w:type="dxa"/>
          </w:tcPr>
          <w:p w:rsidR="00D46397" w:rsidRDefault="00D46397"/>
        </w:tc>
      </w:tr>
      <w:tr w:rsidR="00A80AC8" w:rsidTr="00D46397">
        <w:tc>
          <w:tcPr>
            <w:tcW w:w="2207" w:type="dxa"/>
            <w:shd w:val="clear" w:color="auto" w:fill="BDD6EE" w:themeFill="accent1" w:themeFillTint="66"/>
          </w:tcPr>
          <w:p w:rsidR="00A80AC8" w:rsidRDefault="00A80AC8">
            <w:r>
              <w:t>Seguridad Ciudadana</w:t>
            </w:r>
          </w:p>
        </w:tc>
        <w:tc>
          <w:tcPr>
            <w:tcW w:w="1899" w:type="dxa"/>
          </w:tcPr>
          <w:p w:rsidR="00A80AC8" w:rsidRDefault="00A80AC8">
            <w:r>
              <w:t>Comunidad</w:t>
            </w:r>
          </w:p>
        </w:tc>
        <w:tc>
          <w:tcPr>
            <w:tcW w:w="425" w:type="dxa"/>
          </w:tcPr>
          <w:p w:rsidR="00A80AC8" w:rsidRDefault="00A80AC8"/>
        </w:tc>
        <w:tc>
          <w:tcPr>
            <w:tcW w:w="2090" w:type="dxa"/>
            <w:shd w:val="clear" w:color="auto" w:fill="BDD6EE" w:themeFill="accent1" w:themeFillTint="66"/>
          </w:tcPr>
          <w:p w:rsidR="00A80AC8" w:rsidRDefault="00A80AC8">
            <w:r>
              <w:t xml:space="preserve">Cultura </w:t>
            </w:r>
          </w:p>
        </w:tc>
        <w:tc>
          <w:tcPr>
            <w:tcW w:w="1695" w:type="dxa"/>
          </w:tcPr>
          <w:p w:rsidR="00A80AC8" w:rsidRDefault="00A80AC8">
            <w:r>
              <w:t>Comunidad</w:t>
            </w:r>
          </w:p>
        </w:tc>
        <w:tc>
          <w:tcPr>
            <w:tcW w:w="512" w:type="dxa"/>
          </w:tcPr>
          <w:p w:rsidR="00A80AC8" w:rsidRDefault="00A80AC8"/>
        </w:tc>
      </w:tr>
    </w:tbl>
    <w:p w:rsidR="002164AF" w:rsidRDefault="002164AF"/>
    <w:p w:rsidR="00C361B0" w:rsidRDefault="00C361B0" w:rsidP="00C361B0">
      <w:pPr>
        <w:ind w:left="360"/>
      </w:pPr>
      <w:r>
        <w:t>* Información proporcionada por la sociedad comercial</w:t>
      </w:r>
    </w:p>
    <w:p w:rsidR="00C724AD" w:rsidRDefault="00C724AD"/>
    <w:sectPr w:rsidR="00C724AD" w:rsidSect="00375A08">
      <w:footerReference w:type="default" r:id="rId8"/>
      <w:pgSz w:w="12240" w:h="15840"/>
      <w:pgMar w:top="1417" w:right="1701" w:bottom="1417" w:left="1701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43" w:rsidRDefault="00152843" w:rsidP="00375A08">
      <w:pPr>
        <w:spacing w:after="0" w:line="240" w:lineRule="auto"/>
      </w:pPr>
      <w:r>
        <w:separator/>
      </w:r>
    </w:p>
  </w:endnote>
  <w:endnote w:type="continuationSeparator" w:id="0">
    <w:p w:rsidR="00152843" w:rsidRDefault="00152843" w:rsidP="003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jc w:val="center"/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i/>
        <w:szCs w:val="16"/>
      </w:rPr>
      <w:t>“</w:t>
    </w:r>
    <w:r w:rsidRPr="00A50157">
      <w:rPr>
        <w:rFonts w:ascii="Garamond" w:hAnsi="Garamond" w:cs="Arial"/>
        <w:b/>
        <w:i/>
        <w:szCs w:val="16"/>
      </w:rPr>
      <w:t>Trabajando juntos, trabajamos mejor”</w:t>
    </w:r>
  </w:p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noProof/>
        <w:color w:val="44546A" w:themeColor="text2"/>
        <w:sz w:val="16"/>
        <w:szCs w:val="16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F8BC" wp14:editId="53AD18BD">
              <wp:simplePos x="0" y="0"/>
              <wp:positionH relativeFrom="column">
                <wp:posOffset>27305</wp:posOffset>
              </wp:positionH>
              <wp:positionV relativeFrom="paragraph">
                <wp:posOffset>33020</wp:posOffset>
              </wp:positionV>
              <wp:extent cx="559625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62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F0C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5pt;margin-top:2.6pt;width:4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" strokecolor="#44546a [3215]" strokeweight="1.5pt">
              <v:shadow color="#1f4d78 [1604]" opacity=".5" offset="1pt"/>
            </v:shape>
          </w:pict>
        </mc:Fallback>
      </mc:AlternateConten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Dirección: Calle Batallón Colorados N° 24 – Edificio “El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Cóndor”  Piso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11 </w:t>
    </w:r>
  </w:p>
  <w:p w:rsidR="00375A08" w:rsidRPr="00494340" w:rsidRDefault="00375A08" w:rsidP="00375A08">
    <w:pPr>
      <w:pStyle w:val="Piedepgina"/>
      <w:tabs>
        <w:tab w:val="right" w:pos="8789"/>
      </w:tabs>
      <w:jc w:val="center"/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Teléfono y Fax: (591 - 2) 2150000 – 2152118 - 2152119 -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2110779  Casilla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>: 2228</w:t>
    </w:r>
    <w:r>
      <w:rPr>
        <w:rFonts w:ascii="Garamond" w:hAnsi="Garamond" w:cs="Arial"/>
        <w:b/>
        <w:color w:val="44546A" w:themeColor="text2"/>
        <w:sz w:val="16"/>
        <w:szCs w:val="16"/>
      </w:rPr>
      <w:t xml:space="preserve"> </w:t>
    </w: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La Paz – Bolivia  </w: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proofErr w:type="spellStart"/>
    <w:r w:rsidRPr="00FC46AD">
      <w:rPr>
        <w:rFonts w:ascii="Garamond" w:hAnsi="Garamond" w:cs="Arial"/>
        <w:b/>
        <w:color w:val="44546A" w:themeColor="text2"/>
        <w:sz w:val="16"/>
        <w:szCs w:val="16"/>
      </w:rPr>
      <w:t>Pagina</w:t>
    </w:r>
    <w:proofErr w:type="spell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Web: www.autoridadempresas.gob.bo     E-mail: </w:t>
    </w:r>
    <w:hyperlink r:id="rId1" w:history="1">
      <w:r w:rsidRPr="005B77E5">
        <w:rPr>
          <w:rStyle w:val="Hipervnculo"/>
          <w:rFonts w:ascii="Garamond" w:hAnsi="Garamond" w:cs="Arial"/>
          <w:b/>
          <w:sz w:val="16"/>
          <w:szCs w:val="16"/>
        </w:rPr>
        <w:t>aemp@autoridadempresas.gob.bo</w:t>
      </w:r>
    </w:hyperlink>
  </w:p>
  <w:p w:rsidR="00375A08" w:rsidRDefault="00375A08" w:rsidP="00375A08"/>
  <w:p w:rsidR="00375A08" w:rsidRDefault="00375A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43" w:rsidRDefault="00152843" w:rsidP="00375A08">
      <w:pPr>
        <w:spacing w:after="0" w:line="240" w:lineRule="auto"/>
      </w:pPr>
      <w:r>
        <w:separator/>
      </w:r>
    </w:p>
  </w:footnote>
  <w:footnote w:type="continuationSeparator" w:id="0">
    <w:p w:rsidR="00152843" w:rsidRDefault="00152843" w:rsidP="0037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AA"/>
    <w:multiLevelType w:val="hybridMultilevel"/>
    <w:tmpl w:val="AB1AAF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EF"/>
    <w:multiLevelType w:val="hybridMultilevel"/>
    <w:tmpl w:val="BF50D3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209"/>
    <w:multiLevelType w:val="hybridMultilevel"/>
    <w:tmpl w:val="F7C25EFA"/>
    <w:lvl w:ilvl="0" w:tplc="F6604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82E"/>
    <w:multiLevelType w:val="hybridMultilevel"/>
    <w:tmpl w:val="25A6C9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90B"/>
    <w:multiLevelType w:val="hybridMultilevel"/>
    <w:tmpl w:val="1278E5BA"/>
    <w:lvl w:ilvl="0" w:tplc="7CFEC4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4BC9"/>
    <w:multiLevelType w:val="hybridMultilevel"/>
    <w:tmpl w:val="D2B85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7F17"/>
    <w:multiLevelType w:val="hybridMultilevel"/>
    <w:tmpl w:val="50961A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287B"/>
    <w:multiLevelType w:val="hybridMultilevel"/>
    <w:tmpl w:val="4DB0E5E6"/>
    <w:lvl w:ilvl="0" w:tplc="556C6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C775D"/>
    <w:multiLevelType w:val="hybridMultilevel"/>
    <w:tmpl w:val="DDC8FF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4DE"/>
    <w:multiLevelType w:val="hybridMultilevel"/>
    <w:tmpl w:val="225ECE60"/>
    <w:lvl w:ilvl="0" w:tplc="ED684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5D45"/>
    <w:multiLevelType w:val="hybridMultilevel"/>
    <w:tmpl w:val="383CBF24"/>
    <w:lvl w:ilvl="0" w:tplc="7CA09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17525"/>
    <w:multiLevelType w:val="hybridMultilevel"/>
    <w:tmpl w:val="9E7A17A6"/>
    <w:lvl w:ilvl="0" w:tplc="5546F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C2"/>
    <w:rsid w:val="00090118"/>
    <w:rsid w:val="000A1868"/>
    <w:rsid w:val="00133F37"/>
    <w:rsid w:val="00152843"/>
    <w:rsid w:val="00183CC2"/>
    <w:rsid w:val="00187499"/>
    <w:rsid w:val="001D6531"/>
    <w:rsid w:val="002164AF"/>
    <w:rsid w:val="00263687"/>
    <w:rsid w:val="00265174"/>
    <w:rsid w:val="00315EC7"/>
    <w:rsid w:val="00371AC9"/>
    <w:rsid w:val="00375A08"/>
    <w:rsid w:val="00385F41"/>
    <w:rsid w:val="003C4825"/>
    <w:rsid w:val="003C7204"/>
    <w:rsid w:val="0041069E"/>
    <w:rsid w:val="00497989"/>
    <w:rsid w:val="004C7352"/>
    <w:rsid w:val="005746FC"/>
    <w:rsid w:val="0062744D"/>
    <w:rsid w:val="006843F3"/>
    <w:rsid w:val="006D76C2"/>
    <w:rsid w:val="00762718"/>
    <w:rsid w:val="008D7C5C"/>
    <w:rsid w:val="0092247F"/>
    <w:rsid w:val="00955F9B"/>
    <w:rsid w:val="00A6283E"/>
    <w:rsid w:val="00A80AC8"/>
    <w:rsid w:val="00B040C2"/>
    <w:rsid w:val="00B73ABE"/>
    <w:rsid w:val="00BC6EE0"/>
    <w:rsid w:val="00BD3F43"/>
    <w:rsid w:val="00C361B0"/>
    <w:rsid w:val="00C40A06"/>
    <w:rsid w:val="00C724AD"/>
    <w:rsid w:val="00C86E8F"/>
    <w:rsid w:val="00CD2AA6"/>
    <w:rsid w:val="00CD2FC8"/>
    <w:rsid w:val="00D46397"/>
    <w:rsid w:val="00D55BEA"/>
    <w:rsid w:val="00DD5F23"/>
    <w:rsid w:val="00E1275A"/>
    <w:rsid w:val="00E3523C"/>
    <w:rsid w:val="00E632FB"/>
    <w:rsid w:val="00E8237C"/>
    <w:rsid w:val="00F10AA2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B5566A"/>
  <w15:chartTrackingRefBased/>
  <w15:docId w15:val="{33846D2E-9F0A-4BD7-8AE9-2676E08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9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A08"/>
  </w:style>
  <w:style w:type="paragraph" w:styleId="Piedepgina">
    <w:name w:val="footer"/>
    <w:basedOn w:val="Normal"/>
    <w:link w:val="Piedepgina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A08"/>
  </w:style>
  <w:style w:type="character" w:styleId="Hipervnculo">
    <w:name w:val="Hyperlink"/>
    <w:basedOn w:val="Fuentedeprrafopredeter"/>
    <w:uiPriority w:val="99"/>
    <w:unhideWhenUsed/>
    <w:rsid w:val="00375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p@autoridadempresas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2019-11-21T14:04:00Z</dcterms:created>
  <dcterms:modified xsi:type="dcterms:W3CDTF">2019-11-21T15:06:00Z</dcterms:modified>
</cp:coreProperties>
</file>